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B7449" w14:textId="530878ED" w:rsidR="005D7C10" w:rsidRDefault="005D7C10" w:rsidP="0043646F">
      <w:pPr>
        <w:jc w:val="both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0714053A" wp14:editId="474092B5">
            <wp:extent cx="2475484" cy="92202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tariis_Logo_Signature_Ne╠ügatif_Couleurs_CMJN_Ex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440" cy="92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3EEF3" w14:textId="77777777" w:rsidR="005D7C10" w:rsidRDefault="005D7C10" w:rsidP="0043646F">
      <w:pPr>
        <w:jc w:val="both"/>
        <w:rPr>
          <w:u w:val="single"/>
        </w:rPr>
      </w:pPr>
    </w:p>
    <w:p w14:paraId="25E158C3" w14:textId="11390225" w:rsidR="008E43CC" w:rsidRDefault="008E43CC" w:rsidP="0043646F">
      <w:pPr>
        <w:jc w:val="both"/>
        <w:rPr>
          <w:u w:val="single"/>
        </w:rPr>
      </w:pPr>
      <w:r>
        <w:rPr>
          <w:u w:val="single"/>
        </w:rPr>
        <w:t>Droit</w:t>
      </w:r>
      <w:r w:rsidR="008C333F">
        <w:rPr>
          <w:u w:val="single"/>
        </w:rPr>
        <w:t xml:space="preserve">s </w:t>
      </w:r>
      <w:r>
        <w:rPr>
          <w:u w:val="single"/>
        </w:rPr>
        <w:t>au logement, une protection pour le conjoint survivant</w:t>
      </w:r>
    </w:p>
    <w:p w14:paraId="6786024F" w14:textId="3E2A9110" w:rsidR="000E54AE" w:rsidRPr="00E81B4F" w:rsidRDefault="000E54AE" w:rsidP="000E54AE">
      <w:pPr>
        <w:jc w:val="both"/>
        <w:rPr>
          <w:b/>
        </w:rPr>
      </w:pPr>
      <w:r w:rsidRPr="00E81B4F">
        <w:rPr>
          <w:b/>
        </w:rPr>
        <w:t>Même en l’absence de donation ou de testament, le veuf ou la veuve est assuré de pouv</w:t>
      </w:r>
      <w:bookmarkStart w:id="0" w:name="_GoBack"/>
      <w:bookmarkEnd w:id="0"/>
      <w:r w:rsidRPr="00E81B4F">
        <w:rPr>
          <w:b/>
        </w:rPr>
        <w:t xml:space="preserve">oir rester dans </w:t>
      </w:r>
      <w:r>
        <w:rPr>
          <w:b/>
        </w:rPr>
        <w:t>son</w:t>
      </w:r>
      <w:r w:rsidRPr="00E81B4F">
        <w:rPr>
          <w:b/>
        </w:rPr>
        <w:t xml:space="preserve"> logement. Explications. </w:t>
      </w:r>
    </w:p>
    <w:p w14:paraId="7B05AFF6" w14:textId="77777777" w:rsidR="00277C79" w:rsidRPr="00750CB3" w:rsidRDefault="00277C79" w:rsidP="00277C79">
      <w:pPr>
        <w:jc w:val="both"/>
        <w:rPr>
          <w:b/>
        </w:rPr>
      </w:pPr>
      <w:r w:rsidRPr="00750CB3">
        <w:rPr>
          <w:b/>
        </w:rPr>
        <w:t xml:space="preserve">Au décès de son époux, le conjoint survivant </w:t>
      </w:r>
      <w:r>
        <w:rPr>
          <w:b/>
        </w:rPr>
        <w:t>devient</w:t>
      </w:r>
      <w:r w:rsidRPr="00750CB3">
        <w:rPr>
          <w:b/>
        </w:rPr>
        <w:t xml:space="preserve"> souvent usufruitier </w:t>
      </w:r>
      <w:r>
        <w:rPr>
          <w:b/>
        </w:rPr>
        <w:t>des biens du défunt</w:t>
      </w:r>
      <w:r w:rsidRPr="00750CB3">
        <w:rPr>
          <w:b/>
        </w:rPr>
        <w:t>. Qu’est</w:t>
      </w:r>
      <w:r>
        <w:rPr>
          <w:b/>
        </w:rPr>
        <w:t>-</w:t>
      </w:r>
      <w:r w:rsidRPr="00750CB3">
        <w:rPr>
          <w:b/>
        </w:rPr>
        <w:t xml:space="preserve">ce que cela signifie ? </w:t>
      </w:r>
    </w:p>
    <w:p w14:paraId="243C652F" w14:textId="39D93897" w:rsidR="00277C79" w:rsidRDefault="00277C79" w:rsidP="00277C79">
      <w:pPr>
        <w:jc w:val="both"/>
      </w:pPr>
      <w:r>
        <w:t>Schématiquement, l</w:t>
      </w:r>
      <w:r w:rsidR="00BB0861">
        <w:t>es attributs du droit de</w:t>
      </w:r>
      <w:r>
        <w:t xml:space="preserve"> propriété </w:t>
      </w:r>
      <w:r w:rsidR="00BB0861">
        <w:t>sont la</w:t>
      </w:r>
      <w:r>
        <w:t xml:space="preserve"> nue-propriété : le droit de vendre, de donner... et </w:t>
      </w:r>
      <w:r w:rsidR="00BB0861">
        <w:t>l’</w:t>
      </w:r>
      <w:r>
        <w:t xml:space="preserve">usufruit : le droit </w:t>
      </w:r>
      <w:r w:rsidR="00BB0861">
        <w:t>d’en</w:t>
      </w:r>
      <w:r w:rsidR="00A345BA">
        <w:t xml:space="preserve"> user</w:t>
      </w:r>
      <w:r w:rsidR="00BB0861">
        <w:t>,</w:t>
      </w:r>
      <w:r w:rsidR="00A345BA">
        <w:t xml:space="preserve"> c’est-à-dire </w:t>
      </w:r>
      <w:r>
        <w:t>de profiter du bien, d</w:t>
      </w:r>
      <w:r w:rsidR="00A345BA">
        <w:t xml:space="preserve">’en percevoir les fruits c’est-à-dire les revenus </w:t>
      </w:r>
      <w:r w:rsidR="00BB0861">
        <w:t>(loyers, dividendes...)</w:t>
      </w:r>
      <w:r>
        <w:t>. On parle</w:t>
      </w:r>
      <w:r w:rsidR="00A345BA">
        <w:t>ra</w:t>
      </w:r>
      <w:r>
        <w:t xml:space="preserve"> de démembrement </w:t>
      </w:r>
      <w:r w:rsidR="00A345BA">
        <w:t xml:space="preserve">de la propriété d’un bien </w:t>
      </w:r>
      <w:r w:rsidR="0076493D">
        <w:t>lorsqu’elle</w:t>
      </w:r>
      <w:r>
        <w:t xml:space="preserve"> est répartie entre nu-propriétaire(s) et usufruitier(s).</w:t>
      </w:r>
      <w:r w:rsidR="00A4063B">
        <w:t xml:space="preserve">  </w:t>
      </w:r>
    </w:p>
    <w:p w14:paraId="3C027672" w14:textId="017EF6AD" w:rsidR="00277C79" w:rsidRDefault="00277C79" w:rsidP="00277C79">
      <w:pPr>
        <w:jc w:val="both"/>
      </w:pPr>
      <w:r>
        <w:t xml:space="preserve">Au premier décès dans un couple marié, il est </w:t>
      </w:r>
      <w:r w:rsidR="00BE4B18">
        <w:t>fréquent</w:t>
      </w:r>
      <w:r>
        <w:t xml:space="preserve"> que le conjoint survivant garde l’usufruit des biens de la succession. Le défunt peut lui avoir laissé ce choix dans une donation entre époux. S’il n’a rien prévu et que </w:t>
      </w:r>
      <w:r w:rsidR="00BB0861">
        <w:t xml:space="preserve">tous </w:t>
      </w:r>
      <w:r>
        <w:t>les enfants sont communs</w:t>
      </w:r>
      <w:r w:rsidR="00A4063B">
        <w:t xml:space="preserve"> </w:t>
      </w:r>
      <w:r w:rsidR="00BB0861">
        <w:t>aux deux époux</w:t>
      </w:r>
      <w:r>
        <w:t xml:space="preserve">, c’est l’une des options proposée au veuf ou à la veuve, parmi lesquelles il choisira avec le conseil du notaire. </w:t>
      </w:r>
    </w:p>
    <w:p w14:paraId="4586B9FF" w14:textId="09D2F3A0" w:rsidR="00277C79" w:rsidRDefault="00277C79" w:rsidP="00277C79">
      <w:pPr>
        <w:jc w:val="both"/>
      </w:pPr>
      <w:r>
        <w:t>Si le conjoint devient usufruitier du logement, il pourra l’occuper, le mettre en location</w:t>
      </w:r>
      <w:r w:rsidR="00061DF2">
        <w:t xml:space="preserve"> dans le cadre d’un bail d’habitation,</w:t>
      </w:r>
      <w:r w:rsidR="00A4063B">
        <w:t xml:space="preserve"> </w:t>
      </w:r>
      <w:r>
        <w:t xml:space="preserve">le prêter... Il paiera l’entretien </w:t>
      </w:r>
      <w:r w:rsidR="00A4063B">
        <w:t>du bien</w:t>
      </w:r>
      <w:r>
        <w:t xml:space="preserve">, les charges et les impôts locaux, mais les gros travaux </w:t>
      </w:r>
      <w:r w:rsidR="00A4063B">
        <w:t>devront</w:t>
      </w:r>
      <w:r w:rsidR="00A345BA">
        <w:t xml:space="preserve"> être </w:t>
      </w:r>
      <w:r>
        <w:t xml:space="preserve">financés par les </w:t>
      </w:r>
      <w:r w:rsidR="00BB0861">
        <w:t>nus-propriétaires</w:t>
      </w:r>
      <w:r w:rsidR="006845F3">
        <w:t>.</w:t>
      </w:r>
    </w:p>
    <w:p w14:paraId="5C9A4985" w14:textId="2CDB8AB6" w:rsidR="00277C79" w:rsidRPr="00984F46" w:rsidRDefault="00A4063B" w:rsidP="00277C79">
      <w:pPr>
        <w:jc w:val="both"/>
      </w:pPr>
      <w:r>
        <w:rPr>
          <w:b/>
        </w:rPr>
        <w:t>Qu’est-ce que le droit temporaire au logement</w:t>
      </w:r>
      <w:r w:rsidR="00277C79">
        <w:rPr>
          <w:b/>
        </w:rPr>
        <w:t xml:space="preserve">? </w:t>
      </w:r>
    </w:p>
    <w:p w14:paraId="26036403" w14:textId="1DEFFAF0" w:rsidR="00A4063B" w:rsidRDefault="0076493D" w:rsidP="00277C79">
      <w:pPr>
        <w:jc w:val="both"/>
      </w:pPr>
      <w:r>
        <w:t>Pendant l’année qui suit le décès</w:t>
      </w:r>
      <w:r w:rsidR="00277C79">
        <w:t xml:space="preserve">, </w:t>
      </w:r>
      <w:r w:rsidR="00A345BA">
        <w:t xml:space="preserve">la loi prévoit que </w:t>
      </w:r>
      <w:r w:rsidR="00277C79">
        <w:t>l</w:t>
      </w:r>
      <w:r>
        <w:t>e conjoint survivant bénéficie</w:t>
      </w:r>
      <w:r w:rsidR="00277C79">
        <w:t xml:space="preserve"> d’un droit temporaire au logement</w:t>
      </w:r>
      <w:r w:rsidR="000E54AE">
        <w:t>, valable également pour les</w:t>
      </w:r>
      <w:r w:rsidR="00A4063B">
        <w:t xml:space="preserve"> locataire</w:t>
      </w:r>
      <w:r w:rsidR="000E54AE">
        <w:t>s</w:t>
      </w:r>
      <w:r w:rsidR="00277C79">
        <w:t>.</w:t>
      </w:r>
      <w:r w:rsidR="00A345BA">
        <w:t xml:space="preserve"> </w:t>
      </w:r>
      <w:r w:rsidR="008C333F">
        <w:t xml:space="preserve"> </w:t>
      </w:r>
    </w:p>
    <w:p w14:paraId="6B2081C2" w14:textId="77777777" w:rsidR="00A4063B" w:rsidRPr="00E25F13" w:rsidRDefault="00A4063B" w:rsidP="00277C79">
      <w:pPr>
        <w:jc w:val="both"/>
        <w:rPr>
          <w:b/>
        </w:rPr>
      </w:pPr>
      <w:r w:rsidRPr="00E25F13">
        <w:rPr>
          <w:b/>
        </w:rPr>
        <w:t>Qu’appelle-t-on droit viager au logement ?</w:t>
      </w:r>
    </w:p>
    <w:p w14:paraId="591ED1EE" w14:textId="1A7A8E93" w:rsidR="00277C79" w:rsidRDefault="008C333F" w:rsidP="00277C79">
      <w:pPr>
        <w:jc w:val="both"/>
      </w:pPr>
      <w:r>
        <w:t xml:space="preserve">Passé le délai d’un an, si le logement était la propriété du couple, </w:t>
      </w:r>
      <w:r w:rsidR="00A4063B">
        <w:t xml:space="preserve">droit viager au logement permet au </w:t>
      </w:r>
      <w:r w:rsidR="00277C79">
        <w:t xml:space="preserve">veuf ou </w:t>
      </w:r>
      <w:r w:rsidR="00A4063B">
        <w:t xml:space="preserve">à </w:t>
      </w:r>
      <w:r w:rsidR="00277C79">
        <w:t xml:space="preserve">la veuve </w:t>
      </w:r>
      <w:r w:rsidR="00A4063B">
        <w:t xml:space="preserve">de </w:t>
      </w:r>
      <w:r w:rsidR="00277C79">
        <w:t>continuer à</w:t>
      </w:r>
      <w:r w:rsidR="00A4063B">
        <w:t xml:space="preserve"> </w:t>
      </w:r>
      <w:r w:rsidR="00277C79">
        <w:t>occuper sa résidence principale, propriété d’autres héritiers,</w:t>
      </w:r>
      <w:r w:rsidR="00A4063B">
        <w:t xml:space="preserve"> j</w:t>
      </w:r>
      <w:r w:rsidR="00277C79">
        <w:t xml:space="preserve">usqu’à la fin de ses jours. </w:t>
      </w:r>
      <w:r w:rsidR="00A4063B">
        <w:t>Il peut</w:t>
      </w:r>
      <w:r w:rsidR="00277C79">
        <w:t xml:space="preserve"> également </w:t>
      </w:r>
      <w:r w:rsidR="00A4063B">
        <w:t xml:space="preserve">en </w:t>
      </w:r>
      <w:r w:rsidR="00277C79">
        <w:t xml:space="preserve">utiliser le mobilier. Il aura les mêmes charges qu’un usufruitier. </w:t>
      </w:r>
      <w:r w:rsidR="00A4063B">
        <w:t xml:space="preserve">Le conjoint </w:t>
      </w:r>
      <w:r w:rsidR="00277C79">
        <w:t>doit manifester sa volonté de bénéficier de ce droit dans l’année qui suit le décès,</w:t>
      </w:r>
      <w:r w:rsidR="00A4063B">
        <w:t xml:space="preserve"> </w:t>
      </w:r>
      <w:r w:rsidR="00277C79">
        <w:t>par exemple lors d’un rendez-vous chez le notaire avec les héritiers.</w:t>
      </w:r>
    </w:p>
    <w:p w14:paraId="2F8D8B8A" w14:textId="346AB887" w:rsidR="008C333F" w:rsidRDefault="008C333F" w:rsidP="00277C79">
      <w:pPr>
        <w:jc w:val="both"/>
      </w:pPr>
      <w:r>
        <w:t xml:space="preserve">Si le logement était loué par le couple, le conjoint a le droit de rester dans les lieux à vie, même si le bail avait été conclu au seul nom du défunt. </w:t>
      </w:r>
    </w:p>
    <w:p w14:paraId="0E688B61" w14:textId="62EF14EE" w:rsidR="00277C79" w:rsidRPr="00E65CCB" w:rsidRDefault="008E43CC" w:rsidP="00277C79">
      <w:pPr>
        <w:jc w:val="both"/>
        <w:rPr>
          <w:b/>
        </w:rPr>
      </w:pPr>
      <w:r>
        <w:rPr>
          <w:b/>
        </w:rPr>
        <w:t>C</w:t>
      </w:r>
      <w:r w:rsidRPr="00E65CCB">
        <w:rPr>
          <w:b/>
        </w:rPr>
        <w:t xml:space="preserve">e </w:t>
      </w:r>
      <w:r w:rsidR="00277C79" w:rsidRPr="00E65CCB">
        <w:rPr>
          <w:b/>
        </w:rPr>
        <w:t xml:space="preserve">droit compte-t-il dans la part d’héritage du conjoint survivant ? </w:t>
      </w:r>
    </w:p>
    <w:p w14:paraId="5BB7BBA3" w14:textId="77777777" w:rsidR="00277C79" w:rsidRDefault="00277C79" w:rsidP="00277C79">
      <w:pPr>
        <w:jc w:val="both"/>
      </w:pPr>
      <w:r>
        <w:t xml:space="preserve">Oui. Le droit viager au logement vaut 60 % de la valeur de l’usufruit, elle-même calculée en fonction de la valeur du bien et selon l’âge du conjoint survivant lorsqu’il reçoit le bien. Si cette valeur excède </w:t>
      </w:r>
      <w:r w:rsidR="00060645">
        <w:t>sa part dans la succession</w:t>
      </w:r>
      <w:r>
        <w:t xml:space="preserve">, le conjoint n’a pas à dédommager les héritiers. </w:t>
      </w:r>
    </w:p>
    <w:p w14:paraId="32A64D48" w14:textId="77777777" w:rsidR="00277C79" w:rsidRPr="00E37E3B" w:rsidRDefault="00277C79" w:rsidP="00277C79">
      <w:pPr>
        <w:jc w:val="both"/>
        <w:rPr>
          <w:b/>
        </w:rPr>
      </w:pPr>
      <w:r w:rsidRPr="00E37E3B">
        <w:rPr>
          <w:b/>
        </w:rPr>
        <w:t xml:space="preserve">Le conjoint peut-il être privé de </w:t>
      </w:r>
      <w:r>
        <w:rPr>
          <w:b/>
        </w:rPr>
        <w:t>son</w:t>
      </w:r>
      <w:r w:rsidRPr="00E37E3B">
        <w:rPr>
          <w:b/>
        </w:rPr>
        <w:t xml:space="preserve"> droit viager au logement ?</w:t>
      </w:r>
    </w:p>
    <w:p w14:paraId="30EFA0AB" w14:textId="7D43CC82" w:rsidR="00277C79" w:rsidRDefault="00277C79" w:rsidP="00277C79">
      <w:pPr>
        <w:jc w:val="both"/>
      </w:pPr>
      <w:r>
        <w:lastRenderedPageBreak/>
        <w:t xml:space="preserve">Les autres héritiers ne peuvent pas s’y opposer. En revanche, il est possible de priver son conjoint de son droit viager par testament authentique – </w:t>
      </w:r>
      <w:r w:rsidR="00A4063B">
        <w:t xml:space="preserve">c’est-à-dire </w:t>
      </w:r>
      <w:r>
        <w:t>devant notaire avec deux témoins ou devant deux notaires. Le notaire pourra analyser la situation familiale et apporter ses conseils.</w:t>
      </w:r>
      <w:r w:rsidR="00A4063B">
        <w:t xml:space="preserve">    </w:t>
      </w:r>
    </w:p>
    <w:p w14:paraId="73F38DF8" w14:textId="652E1B42" w:rsidR="00277C79" w:rsidRDefault="00277C79" w:rsidP="00277C79">
      <w:pPr>
        <w:jc w:val="both"/>
        <w:rPr>
          <w:b/>
        </w:rPr>
      </w:pPr>
      <w:r w:rsidRPr="00C44ECB">
        <w:rPr>
          <w:b/>
        </w:rPr>
        <w:t xml:space="preserve">Les partenaires de Pacs </w:t>
      </w:r>
      <w:r w:rsidR="00F317C3">
        <w:rPr>
          <w:b/>
        </w:rPr>
        <w:t xml:space="preserve">ont-ils </w:t>
      </w:r>
      <w:r w:rsidR="00A4063B">
        <w:rPr>
          <w:b/>
        </w:rPr>
        <w:t>les mêmes droits</w:t>
      </w:r>
      <w:r w:rsidRPr="00C44ECB">
        <w:rPr>
          <w:b/>
        </w:rPr>
        <w:t xml:space="preserve"> au logement</w:t>
      </w:r>
      <w:r w:rsidR="00A4063B">
        <w:rPr>
          <w:b/>
        </w:rPr>
        <w:t xml:space="preserve"> que les époux</w:t>
      </w:r>
      <w:r w:rsidRPr="00C44ECB">
        <w:rPr>
          <w:b/>
        </w:rPr>
        <w:t xml:space="preserve"> ? </w:t>
      </w:r>
    </w:p>
    <w:p w14:paraId="619A58BB" w14:textId="00E2D895" w:rsidR="00277C79" w:rsidRDefault="00277C79" w:rsidP="00277C79">
      <w:pPr>
        <w:jc w:val="both"/>
      </w:pPr>
      <w:r>
        <w:t>Les personnes liées par un Pacs ont le droit de vivre dans le logement pendant l’année qui suit le décès</w:t>
      </w:r>
      <w:r w:rsidR="00BE4B18">
        <w:t xml:space="preserve"> du partenaire</w:t>
      </w:r>
      <w:r>
        <w:t>, mais ne bénéficient pas d’un droit viage</w:t>
      </w:r>
      <w:r w:rsidR="00A4063B">
        <w:t>r</w:t>
      </w:r>
      <w:r>
        <w:t xml:space="preserve">. </w:t>
      </w:r>
      <w:r w:rsidR="00BE4B18">
        <w:t>Les</w:t>
      </w:r>
      <w:r>
        <w:t xml:space="preserve"> « pacsés » n’héritent pas l’un de l’autre en l’absence de testament : ils doivent impérativement anticiper, alors que les couples mariés bénéficient d’une protection inscrite dans la loi. Quel que soit le type d’union,</w:t>
      </w:r>
      <w:r w:rsidR="00230730">
        <w:t xml:space="preserve"> à tout âge,</w:t>
      </w:r>
      <w:r w:rsidR="00A4063B">
        <w:t xml:space="preserve"> </w:t>
      </w:r>
      <w:r w:rsidR="00230730">
        <w:t xml:space="preserve">le conseil du notaire est essentiel </w:t>
      </w:r>
      <w:r>
        <w:t>pour protéger son conjoint en cas de décès</w:t>
      </w:r>
      <w:r w:rsidR="00230730">
        <w:t xml:space="preserve">. </w:t>
      </w:r>
      <w:r w:rsidR="00A4063B">
        <w:t xml:space="preserve">Alors, n’hésitez </w:t>
      </w:r>
      <w:r>
        <w:t>pas à prendre rendez-vous pour faire le point !</w:t>
      </w:r>
      <w:r w:rsidR="00A4063B">
        <w:t xml:space="preserve"> </w:t>
      </w:r>
    </w:p>
    <w:p w14:paraId="1135AFB8" w14:textId="5BA2B525" w:rsidR="0030643A" w:rsidRPr="00E81B4F" w:rsidRDefault="00F317C3" w:rsidP="0043646F">
      <w:pPr>
        <w:jc w:val="both"/>
        <w:rPr>
          <w:i/>
        </w:rPr>
      </w:pPr>
      <w:r w:rsidRPr="00E81B4F">
        <w:rPr>
          <w:i/>
        </w:rPr>
        <w:t xml:space="preserve"> </w:t>
      </w:r>
    </w:p>
    <w:sectPr w:rsidR="0030643A" w:rsidRPr="00E81B4F" w:rsidSect="00633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C9450" w14:textId="77777777" w:rsidR="00BF7CA1" w:rsidRDefault="00BF7CA1" w:rsidP="00277C79">
      <w:pPr>
        <w:spacing w:after="0" w:line="240" w:lineRule="auto"/>
      </w:pPr>
      <w:r>
        <w:separator/>
      </w:r>
    </w:p>
  </w:endnote>
  <w:endnote w:type="continuationSeparator" w:id="0">
    <w:p w14:paraId="7955D5B0" w14:textId="77777777" w:rsidR="00BF7CA1" w:rsidRDefault="00BF7CA1" w:rsidP="0027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5DE64" w14:textId="77777777" w:rsidR="0013408C" w:rsidRDefault="001340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D8754" w14:textId="77777777" w:rsidR="0013408C" w:rsidRDefault="0013408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3EE6" w14:textId="77777777" w:rsidR="0013408C" w:rsidRDefault="001340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F4B7A" w14:textId="77777777" w:rsidR="00BF7CA1" w:rsidRDefault="00BF7CA1" w:rsidP="00277C79">
      <w:pPr>
        <w:spacing w:after="0" w:line="240" w:lineRule="auto"/>
      </w:pPr>
      <w:r>
        <w:separator/>
      </w:r>
    </w:p>
  </w:footnote>
  <w:footnote w:type="continuationSeparator" w:id="0">
    <w:p w14:paraId="63F44104" w14:textId="77777777" w:rsidR="00BF7CA1" w:rsidRDefault="00BF7CA1" w:rsidP="0027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298E" w14:textId="77777777" w:rsidR="0013408C" w:rsidRDefault="001340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D9DB2" w14:textId="77777777" w:rsidR="0013408C" w:rsidRDefault="001340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40F17" w14:textId="77777777" w:rsidR="0013408C" w:rsidRDefault="0013408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3A"/>
    <w:rsid w:val="00060645"/>
    <w:rsid w:val="00061DF2"/>
    <w:rsid w:val="00080897"/>
    <w:rsid w:val="00082A0D"/>
    <w:rsid w:val="000C6F7A"/>
    <w:rsid w:val="000E0C1F"/>
    <w:rsid w:val="000E54AE"/>
    <w:rsid w:val="00130070"/>
    <w:rsid w:val="0013408C"/>
    <w:rsid w:val="00143C3A"/>
    <w:rsid w:val="00165625"/>
    <w:rsid w:val="00230730"/>
    <w:rsid w:val="002426C1"/>
    <w:rsid w:val="002644E1"/>
    <w:rsid w:val="00277C79"/>
    <w:rsid w:val="0030643A"/>
    <w:rsid w:val="003D65CE"/>
    <w:rsid w:val="003E22F7"/>
    <w:rsid w:val="00435E64"/>
    <w:rsid w:val="0043646F"/>
    <w:rsid w:val="00475E77"/>
    <w:rsid w:val="00476A57"/>
    <w:rsid w:val="00565E76"/>
    <w:rsid w:val="005830E0"/>
    <w:rsid w:val="005A5253"/>
    <w:rsid w:val="005D7C10"/>
    <w:rsid w:val="00633B48"/>
    <w:rsid w:val="006845F3"/>
    <w:rsid w:val="00715608"/>
    <w:rsid w:val="00750CB3"/>
    <w:rsid w:val="0076493D"/>
    <w:rsid w:val="00797E53"/>
    <w:rsid w:val="008C333F"/>
    <w:rsid w:val="008D05E1"/>
    <w:rsid w:val="008E43CC"/>
    <w:rsid w:val="008F5AC0"/>
    <w:rsid w:val="00976F8C"/>
    <w:rsid w:val="009828E8"/>
    <w:rsid w:val="00984F46"/>
    <w:rsid w:val="00A345BA"/>
    <w:rsid w:val="00A4063B"/>
    <w:rsid w:val="00A41AAE"/>
    <w:rsid w:val="00AD21D0"/>
    <w:rsid w:val="00B52980"/>
    <w:rsid w:val="00B560C2"/>
    <w:rsid w:val="00BB0861"/>
    <w:rsid w:val="00BB7294"/>
    <w:rsid w:val="00BE4B18"/>
    <w:rsid w:val="00BF7CA1"/>
    <w:rsid w:val="00C44ECB"/>
    <w:rsid w:val="00D01052"/>
    <w:rsid w:val="00DB2F39"/>
    <w:rsid w:val="00DD5090"/>
    <w:rsid w:val="00E25F13"/>
    <w:rsid w:val="00E37E3B"/>
    <w:rsid w:val="00E65CCB"/>
    <w:rsid w:val="00E81B4F"/>
    <w:rsid w:val="00ED4F2A"/>
    <w:rsid w:val="00F02B03"/>
    <w:rsid w:val="00F317C3"/>
    <w:rsid w:val="00FA0B5B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8090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7C79"/>
  </w:style>
  <w:style w:type="paragraph" w:styleId="Pieddepage">
    <w:name w:val="footer"/>
    <w:basedOn w:val="Normal"/>
    <w:link w:val="PieddepageCar"/>
    <w:uiPriority w:val="99"/>
    <w:unhideWhenUsed/>
    <w:rsid w:val="00277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7C79"/>
  </w:style>
  <w:style w:type="character" w:styleId="Marquedecommentaire">
    <w:name w:val="annotation reference"/>
    <w:basedOn w:val="Policepardfaut"/>
    <w:uiPriority w:val="99"/>
    <w:semiHidden/>
    <w:unhideWhenUsed/>
    <w:rsid w:val="00797E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7E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7E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7E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7E5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E53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61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CE9F-361D-45DB-80F2-4074C898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3011</Characters>
  <Application>Microsoft Office Word</Application>
  <DocSecurity>0</DocSecurity>
  <Lines>94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2018-10-23T15:16:00Z</dcterms:created>
  <dcterms:modified xsi:type="dcterms:W3CDTF">2019-04-08T12:14:00Z</dcterms:modified>
</cp:coreProperties>
</file>